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3AC9F1FA" w14:textId="5AA17239" w:rsidR="00146E75" w:rsidRPr="00146E75" w:rsidRDefault="00146E75" w:rsidP="00146E75">
      <w:pPr>
        <w:pStyle w:val="berschrift2"/>
        <w:spacing w:after="0" w:line="240" w:lineRule="auto"/>
        <w:ind w:left="530"/>
        <w:rPr>
          <w:color w:val="004B93"/>
          <w:sz w:val="28"/>
          <w:szCs w:val="28"/>
          <w:lang w:val="en-US"/>
        </w:rPr>
      </w:pPr>
      <w:r w:rsidRPr="00146E75">
        <w:rPr>
          <w:color w:val="004B93"/>
          <w:sz w:val="28"/>
          <w:szCs w:val="28"/>
          <w:lang w:val="en-US"/>
        </w:rPr>
        <w:t xml:space="preserve">Template for List of Publications </w:t>
      </w:r>
      <w:r w:rsidRPr="00146E75">
        <w:rPr>
          <w:color w:val="004B93"/>
          <w:sz w:val="24"/>
          <w:szCs w:val="24"/>
          <w:lang w:val="en-US"/>
        </w:rPr>
        <w:t xml:space="preserve">(Status </w:t>
      </w:r>
      <w:r>
        <w:rPr>
          <w:color w:val="004B93"/>
          <w:sz w:val="24"/>
          <w:szCs w:val="24"/>
          <w:lang w:val="en-US"/>
        </w:rPr>
        <w:t>January 2022</w:t>
      </w:r>
      <w:r w:rsidRPr="00146E75">
        <w:rPr>
          <w:color w:val="004B93"/>
          <w:sz w:val="24"/>
          <w:szCs w:val="24"/>
          <w:lang w:val="en-US"/>
        </w:rPr>
        <w:t xml:space="preserve">) </w:t>
      </w:r>
    </w:p>
    <w:p w14:paraId="7054CB99" w14:textId="77777777" w:rsidR="00146E75" w:rsidRPr="00146E75" w:rsidRDefault="00146E75" w:rsidP="00146E75">
      <w:pPr>
        <w:pStyle w:val="berschrift2"/>
        <w:spacing w:after="0" w:line="240" w:lineRule="auto"/>
        <w:ind w:left="530"/>
        <w:rPr>
          <w:color w:val="004B93"/>
          <w:sz w:val="28"/>
          <w:szCs w:val="28"/>
          <w:lang w:val="en-US"/>
        </w:rPr>
      </w:pPr>
      <w:r w:rsidRPr="00146E75">
        <w:rPr>
          <w:color w:val="004B93"/>
          <w:sz w:val="28"/>
          <w:szCs w:val="28"/>
          <w:lang w:val="en-US"/>
        </w:rPr>
        <w:t>First and Second Applicants along with Else Kröner Memorial Fellowships</w:t>
      </w:r>
    </w:p>
    <w:p w14:paraId="0013AD3D" w14:textId="77777777" w:rsidR="00146E75" w:rsidRPr="00D35714" w:rsidRDefault="00146E75" w:rsidP="00146E75">
      <w:pPr>
        <w:rPr>
          <w:noProof/>
          <w:lang w:val="en-US"/>
        </w:rPr>
      </w:pPr>
    </w:p>
    <w:p w14:paraId="0DE9ABFE" w14:textId="77777777" w:rsidR="00146E75" w:rsidRPr="00D35714" w:rsidRDefault="00146E75" w:rsidP="00146E75">
      <w:pPr>
        <w:rPr>
          <w:noProof/>
          <w:lang w:val="en-US"/>
        </w:rPr>
      </w:pPr>
    </w:p>
    <w:p w14:paraId="5877F6E8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Specification of all peer-reviewed original publications and reviews (each category on separate lists) </w:t>
      </w:r>
    </w:p>
    <w:p w14:paraId="0D47FC4B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Solely publications which have been published or are in print</w:t>
      </w:r>
    </w:p>
    <w:p w14:paraId="1DA67AA0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List of all authors while highlighting the applicant author (bold font) </w:t>
      </w:r>
    </w:p>
    <w:p w14:paraId="16BB1A81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Indication of Journal Impact Factors (a decimal value)</w:t>
      </w:r>
    </w:p>
    <w:p w14:paraId="22F47A31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In the last two columns, the number of first authorships (FA) and last authorships (LA) using </w:t>
      </w:r>
      <w:bookmarkStart w:id="0" w:name="_GoBack"/>
      <w:bookmarkEnd w:id="0"/>
      <w:r w:rsidRPr="00D35714">
        <w:rPr>
          <w:noProof/>
          <w:lang w:val="en-US"/>
        </w:rPr>
        <w:t xml:space="preserve">consecutive numbers </w:t>
      </w: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4E41F1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35A59A5E" w:rsidR="008C599E" w:rsidRPr="00CE2079" w:rsidRDefault="008C599E" w:rsidP="00630ADE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</w:t>
            </w:r>
            <w:r w:rsidR="00630ADE">
              <w:rPr>
                <w:rFonts w:ascii="Calibri" w:eastAsia="Calibri" w:hAnsi="Calibri" w:cs="Calibri"/>
                <w:b/>
              </w:rPr>
              <w:t xml:space="preserve"> Publications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72F2E" w14:textId="72412BBD" w:rsidR="008C599E" w:rsidRPr="004E41F1" w:rsidRDefault="00234D75" w:rsidP="00E867C0">
            <w:pPr>
              <w:spacing w:after="0" w:line="240" w:lineRule="auto"/>
              <w:ind w:left="142" w:right="410" w:firstLine="0"/>
            </w:pPr>
            <w:proofErr w:type="spellStart"/>
            <w:r w:rsidRPr="004E41F1">
              <w:rPr>
                <w:rFonts w:ascii="Calibri" w:eastAsia="Calibri" w:hAnsi="Calibri" w:cs="Calibri"/>
                <w:color w:val="0070C0"/>
              </w:rPr>
              <w:t>Consecutive</w:t>
            </w:r>
            <w:proofErr w:type="spellEnd"/>
            <w:r w:rsidRPr="004E41F1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4E41F1">
              <w:rPr>
                <w:rFonts w:ascii="Calibri" w:eastAsia="Calibri" w:hAnsi="Calibri" w:cs="Calibri"/>
                <w:color w:val="0070C0"/>
              </w:rPr>
              <w:t>numbers</w:t>
            </w:r>
            <w:proofErr w:type="spellEnd"/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2222D925" w:rsidR="008C599E" w:rsidRPr="00CE2079" w:rsidRDefault="00630ADE" w:rsidP="00E867C0">
            <w:pPr>
              <w:spacing w:after="0" w:line="240" w:lineRule="auto"/>
              <w:ind w:left="106" w:right="0" w:firstLine="0"/>
            </w:pPr>
            <w:r>
              <w:rPr>
                <w:rFonts w:ascii="Calibri" w:eastAsia="Calibri" w:hAnsi="Calibri" w:cs="Calibri"/>
              </w:rPr>
              <w:t>F</w:t>
            </w:r>
            <w:r w:rsidR="008C599E" w:rsidRPr="00CE2079"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F74EC7">
        <w:trPr>
          <w:trHeight w:val="10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2B046BA3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Mammalian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cadherins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DCHS1-FAT4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affect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functional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cerebral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architecture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1A0A0F09" w14:textId="10056FB1" w:rsidR="008C599E" w:rsidRPr="00CE2079" w:rsidRDefault="0010372C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2190C870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Paradox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effects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of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binge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drinking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response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inhibition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depending</w:t>
            </w:r>
            <w:proofErr w:type="spellEnd"/>
          </w:p>
          <w:p w14:paraId="670FD432" w14:textId="6E2269CC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on mental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workload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69D35921" w14:textId="67E8E125" w:rsidR="008C599E" w:rsidRPr="00CE2079" w:rsidRDefault="0010372C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Arch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Toxicol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>3</w:t>
            </w:r>
            <w:r w:rsidR="008E1925">
              <w:rPr>
                <w:rFonts w:ascii="Calibri" w:eastAsia="Calibri" w:hAnsi="Calibri" w:cs="Calibri"/>
                <w:lang w:val="en-GB"/>
              </w:rPr>
              <w:t>.</w:t>
            </w:r>
            <w:r w:rsidR="008E1925" w:rsidRPr="00CE2079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84C267D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norepinephrine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system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and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relevance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multi-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component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behavior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5481C671" w14:textId="1A1E6656" w:rsidR="008C599E" w:rsidRPr="00CE2079" w:rsidRDefault="0010372C" w:rsidP="008E1925">
            <w:pPr>
              <w:spacing w:after="0" w:line="240" w:lineRule="auto"/>
              <w:ind w:left="101" w:right="408" w:firstLine="2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7A8D5EBE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RLS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patients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show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better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nocturnal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performance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the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Simon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task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due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to</w:t>
            </w:r>
            <w:proofErr w:type="spellEnd"/>
          </w:p>
          <w:p w14:paraId="6E5A0530" w14:textId="11E7710C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diminished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visuo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-motor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priming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A5C5C40" w14:textId="39DBF17B" w:rsidR="008C599E" w:rsidRPr="00CE2079" w:rsidRDefault="0010372C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Clin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Neurophysiol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4B65EE03" w:rsidR="008C599E" w:rsidRPr="00354827" w:rsidRDefault="008C599E" w:rsidP="00630ADE">
            <w:pPr>
              <w:spacing w:after="0" w:line="240" w:lineRule="auto"/>
              <w:ind w:left="103" w:right="0" w:firstLine="0"/>
              <w:rPr>
                <w:b/>
              </w:rPr>
            </w:pPr>
            <w:proofErr w:type="spellStart"/>
            <w:r w:rsidRPr="00CE2079">
              <w:rPr>
                <w:rFonts w:ascii="Calibri" w:eastAsia="Calibri" w:hAnsi="Calibri" w:cs="Calibri"/>
                <w:b/>
              </w:rPr>
              <w:t>Sum</w:t>
            </w:r>
            <w:proofErr w:type="spellEnd"/>
            <w:r w:rsidR="00630ADE">
              <w:rPr>
                <w:rFonts w:ascii="Calibri" w:eastAsia="Calibri" w:hAnsi="Calibri" w:cs="Calibri"/>
                <w:b/>
              </w:rPr>
              <w:t xml:space="preserve"> Total FA </w:t>
            </w:r>
            <w:proofErr w:type="spellStart"/>
            <w:r w:rsidR="00630ADE">
              <w:rPr>
                <w:rFonts w:ascii="Calibri" w:eastAsia="Calibri" w:hAnsi="Calibri" w:cs="Calibri"/>
                <w:b/>
              </w:rPr>
              <w:t>and</w:t>
            </w:r>
            <w:proofErr w:type="spellEnd"/>
            <w:r w:rsidR="00630ADE">
              <w:rPr>
                <w:rFonts w:ascii="Calibri" w:eastAsia="Calibri" w:hAnsi="Calibri" w:cs="Calibri"/>
                <w:b/>
              </w:rPr>
              <w:t xml:space="preserve"> LA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64BFAAB7" w:rsidR="008C599E" w:rsidRDefault="008C599E" w:rsidP="00E341A6">
            <w:pPr>
              <w:spacing w:after="0" w:line="240" w:lineRule="auto"/>
              <w:ind w:left="110" w:right="0" w:firstLine="0"/>
            </w:pPr>
            <w:r>
              <w:lastRenderedPageBreak/>
              <w:br w:type="page"/>
            </w:r>
            <w:r w:rsidR="00630ADE">
              <w:rPr>
                <w:rFonts w:eastAsia="Calibri"/>
                <w:b/>
                <w:sz w:val="20"/>
                <w:szCs w:val="20"/>
              </w:rPr>
              <w:t xml:space="preserve">B Reviews, </w:t>
            </w:r>
            <w:proofErr w:type="spellStart"/>
            <w:r w:rsidR="00630ADE">
              <w:rPr>
                <w:rFonts w:eastAsia="Calibri"/>
                <w:b/>
                <w:sz w:val="20"/>
                <w:szCs w:val="20"/>
              </w:rPr>
              <w:t>possibly</w:t>
            </w:r>
            <w:proofErr w:type="spellEnd"/>
            <w:r w:rsidR="00630AD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630ADE">
              <w:rPr>
                <w:rFonts w:eastAsia="Calibri"/>
                <w:b/>
                <w:sz w:val="20"/>
                <w:szCs w:val="20"/>
              </w:rPr>
              <w:t>including</w:t>
            </w:r>
            <w:proofErr w:type="spellEnd"/>
            <w:r w:rsidR="00630AD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630ADE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proofErr w:type="spellStart"/>
            <w:r w:rsidR="00630ADE">
              <w:rPr>
                <w:rFonts w:eastAsia="Calibri"/>
                <w:b/>
                <w:sz w:val="20"/>
                <w:szCs w:val="20"/>
              </w:rPr>
              <w:t>and</w:t>
            </w:r>
            <w:proofErr w:type="spellEnd"/>
            <w:r w:rsidR="00630AD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630ADE">
              <w:rPr>
                <w:rFonts w:eastAsia="Calibri"/>
                <w:b/>
                <w:i/>
                <w:sz w:val="20"/>
                <w:szCs w:val="20"/>
              </w:rPr>
              <w:t>Letters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14A3AABC" w:rsidR="008C599E" w:rsidRDefault="00630ADE" w:rsidP="00E867C0">
            <w:pPr>
              <w:spacing w:after="0" w:line="240" w:lineRule="auto"/>
              <w:ind w:left="149" w:right="412" w:firstLine="0"/>
            </w:pPr>
            <w:proofErr w:type="spellStart"/>
            <w:r>
              <w:rPr>
                <w:rFonts w:ascii="Calibri" w:eastAsia="Calibri" w:hAnsi="Calibri" w:cs="Calibri"/>
              </w:rPr>
              <w:t>Consecutive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numbers</w:t>
            </w:r>
            <w:proofErr w:type="spellEnd"/>
            <w:r w:rsidR="008C599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0B94CB27" w:rsidR="008C599E" w:rsidRDefault="00630AD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>F</w:t>
            </w:r>
            <w:r w:rsidR="008C599E"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43C9F7C3" w:rsidR="008C599E" w:rsidRPr="00354827" w:rsidRDefault="00630AD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proofErr w:type="spellStart"/>
            <w:r w:rsidRPr="00CE2079">
              <w:rPr>
                <w:rFonts w:ascii="Calibri" w:eastAsia="Calibri" w:hAnsi="Calibri" w:cs="Calibri"/>
                <w:b/>
              </w:rPr>
              <w:t>Sum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Total FA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3502DFC1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E41F1" w:rsidRPr="004E41F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4E41F1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4E41F1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0372C"/>
    <w:rsid w:val="00146E75"/>
    <w:rsid w:val="00234D75"/>
    <w:rsid w:val="00245487"/>
    <w:rsid w:val="00323C34"/>
    <w:rsid w:val="003C3130"/>
    <w:rsid w:val="00441E4F"/>
    <w:rsid w:val="004E41F1"/>
    <w:rsid w:val="00541CF1"/>
    <w:rsid w:val="00630ADE"/>
    <w:rsid w:val="00692E50"/>
    <w:rsid w:val="006D7381"/>
    <w:rsid w:val="007F117C"/>
    <w:rsid w:val="008C599E"/>
    <w:rsid w:val="008E1925"/>
    <w:rsid w:val="00A56422"/>
    <w:rsid w:val="00B90789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8</cp:revision>
  <cp:lastPrinted>2022-01-10T10:32:00Z</cp:lastPrinted>
  <dcterms:created xsi:type="dcterms:W3CDTF">2022-01-10T10:19:00Z</dcterms:created>
  <dcterms:modified xsi:type="dcterms:W3CDTF">2022-01-11T09:48:00Z</dcterms:modified>
</cp:coreProperties>
</file>