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9E" w:rsidRPr="003A2D7A" w:rsidRDefault="008C599E" w:rsidP="008C599E">
      <w:pPr>
        <w:spacing w:after="0" w:line="240" w:lineRule="auto"/>
        <w:ind w:right="0"/>
      </w:pPr>
    </w:p>
    <w:p w:rsidR="008C599E" w:rsidRPr="003A2D7A" w:rsidRDefault="008C599E" w:rsidP="008C599E">
      <w:pPr>
        <w:pStyle w:val="berschrift2"/>
        <w:spacing w:after="0" w:line="240" w:lineRule="auto"/>
        <w:ind w:left="530"/>
        <w:rPr>
          <w:color w:val="004B93"/>
          <w:sz w:val="32"/>
          <w:szCs w:val="32"/>
        </w:rPr>
      </w:pPr>
      <w:r w:rsidRPr="003A2D7A">
        <w:rPr>
          <w:color w:val="004B93"/>
          <w:sz w:val="32"/>
          <w:szCs w:val="32"/>
        </w:rPr>
        <w:t>Muster für Publikationsverzeichnis</w:t>
      </w:r>
    </w:p>
    <w:p w:rsidR="008C599E" w:rsidRPr="003A2D7A" w:rsidRDefault="008C599E" w:rsidP="008C599E">
      <w:pPr>
        <w:rPr>
          <w:sz w:val="20"/>
          <w:szCs w:val="20"/>
        </w:rPr>
      </w:pPr>
    </w:p>
    <w:p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</w:t>
      </w:r>
      <w:r w:rsidR="005C6D2C">
        <w:rPr>
          <w:sz w:val="20"/>
          <w:szCs w:val="20"/>
        </w:rPr>
        <w:t>5</w:t>
      </w:r>
      <w:r w:rsidR="003E45A6">
        <w:rPr>
          <w:sz w:val="20"/>
          <w:szCs w:val="20"/>
        </w:rPr>
        <w:t xml:space="preserve"> Jahre </w:t>
      </w:r>
      <w:r w:rsidRPr="003A2D7A">
        <w:rPr>
          <w:sz w:val="20"/>
          <w:szCs w:val="20"/>
        </w:rPr>
        <w:t xml:space="preserve">(jeweils in separaten Listen) </w:t>
      </w:r>
    </w:p>
    <w:p w:rsidR="005C6D2C" w:rsidRPr="003A2D7A" w:rsidRDefault="005C6D2C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>
        <w:rPr>
          <w:sz w:val="20"/>
          <w:szCs w:val="20"/>
        </w:rPr>
        <w:t>Ausschließlich Publikationen, die veröffentlicht oder zum Druck angenommen sind.</w:t>
      </w:r>
    </w:p>
    <w:p w:rsidR="008C599E" w:rsidRPr="003A2D7A" w:rsidRDefault="00BD16A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>
        <w:rPr>
          <w:sz w:val="20"/>
          <w:szCs w:val="20"/>
        </w:rPr>
        <w:t>Aufzählung aller Autorinnen/Autoren</w:t>
      </w:r>
      <w:r w:rsidR="008C599E" w:rsidRPr="003A2D7A">
        <w:rPr>
          <w:sz w:val="20"/>
          <w:szCs w:val="20"/>
        </w:rPr>
        <w:t xml:space="preserve">, mit Markierung </w:t>
      </w:r>
      <w:r w:rsidR="00345E50">
        <w:rPr>
          <w:sz w:val="20"/>
          <w:szCs w:val="20"/>
        </w:rPr>
        <w:t>der antragstellenden Autorin/</w:t>
      </w:r>
      <w:r w:rsidR="008C599E" w:rsidRPr="003A2D7A">
        <w:rPr>
          <w:sz w:val="20"/>
          <w:szCs w:val="20"/>
        </w:rPr>
        <w:t xml:space="preserve">des antragstellenden Autors (Fettschrift)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3F25FC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71AD9" w:rsidRPr="003A2D7A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D9" w:rsidRPr="003A2D7A" w:rsidRDefault="00D71AD9" w:rsidP="00EA1E1E">
            <w:pPr>
              <w:spacing w:after="0" w:line="240" w:lineRule="auto"/>
              <w:ind w:left="103" w:right="0" w:firstLine="0"/>
              <w:rPr>
                <w:rFonts w:eastAsia="Calibri"/>
                <w:b/>
                <w:sz w:val="20"/>
                <w:szCs w:val="20"/>
              </w:rPr>
            </w:pPr>
            <w:r w:rsidRPr="00BD16AE"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D9" w:rsidRPr="003A2D7A" w:rsidRDefault="00D71AD9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D9" w:rsidRPr="003A2D7A" w:rsidRDefault="00D71AD9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D9" w:rsidRPr="003A2D7A" w:rsidRDefault="00D71AD9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8C599E" w:rsidRPr="003A2D7A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P, </w:t>
            </w:r>
            <w:r w:rsidRPr="003A2D7A">
              <w:rPr>
                <w:rFonts w:eastAsia="Calibri"/>
                <w:sz w:val="20"/>
                <w:szCs w:val="20"/>
              </w:rPr>
              <w:t xml:space="preserve">Esser R,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Bönig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H,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Koehl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Klingebiel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T.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29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Rapid immune recovery and low TRM in haploidentical stem cell transplantation in children using CD3/CD19-depleted stem cells. </w:t>
            </w:r>
          </w:p>
          <w:p w:rsidR="008C599E" w:rsidRPr="003A2D7A" w:rsidRDefault="008C599E" w:rsidP="00EA1E1E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Pract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Res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Clin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Haematol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="00EA1E1E">
              <w:rPr>
                <w:rFonts w:eastAsia="Calibri"/>
                <w:sz w:val="20"/>
                <w:szCs w:val="20"/>
                <w:lang w:val="en-US"/>
              </w:rPr>
              <w:t>7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 xml:space="preserve">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Rettinger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E,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Willasch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AM, Schlegel PG, Klingebiel T,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Preemptive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immunotherapy in childhood acute myeloid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leukemia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for patients showing evidence of mixed chimerism after stem cell transplantation. </w:t>
            </w:r>
          </w:p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Blood 2017</w:t>
            </w:r>
            <w:r w:rsidR="008C599E" w:rsidRPr="003A2D7A">
              <w:rPr>
                <w:rFonts w:eastAsia="Calibri"/>
                <w:i/>
                <w:sz w:val="20"/>
                <w:szCs w:val="20"/>
              </w:rPr>
              <w:t>; 118:5681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Lion T,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  <w:lang w:val="en-GB"/>
              </w:rPr>
              <w:t xml:space="preserve">Bader P.  </w:t>
            </w:r>
            <w:bookmarkStart w:id="0" w:name="_GoBack"/>
            <w:bookmarkEnd w:id="0"/>
          </w:p>
          <w:p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EuroChimerism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concept analysis after allogeneic stem cell transplantation. </w:t>
            </w:r>
          </w:p>
          <w:p w:rsidR="008C599E" w:rsidRPr="003A2D7A" w:rsidRDefault="008C599E" w:rsidP="00EA1E1E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>201</w:t>
            </w:r>
            <w:r w:rsidR="00EA1E1E">
              <w:rPr>
                <w:rFonts w:eastAsia="Calibri"/>
                <w:sz w:val="20"/>
                <w:szCs w:val="20"/>
              </w:rPr>
              <w:t>8</w:t>
            </w:r>
            <w:r w:rsidRPr="003A2D7A">
              <w:rPr>
                <w:rFonts w:eastAsia="Calibri"/>
                <w:sz w:val="20"/>
                <w:szCs w:val="20"/>
              </w:rPr>
              <w:t xml:space="preserve">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Weger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R, E, Steward C, Harvey J,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</w:rPr>
              <w:t>Bader P</w:t>
            </w:r>
            <w:r w:rsidRPr="003A2D7A">
              <w:rPr>
                <w:rFonts w:eastAsia="Calibri"/>
                <w:sz w:val="20"/>
                <w:szCs w:val="20"/>
              </w:rPr>
              <w:t>, Müller X.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standardized approach to allogeneic stem cell transplantation. </w:t>
            </w:r>
          </w:p>
          <w:p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>201</w:t>
            </w:r>
            <w:r w:rsidR="00EA1E1E">
              <w:rPr>
                <w:rFonts w:eastAsia="Calibri"/>
                <w:sz w:val="20"/>
                <w:szCs w:val="20"/>
              </w:rPr>
              <w:t>9</w:t>
            </w:r>
            <w:r w:rsidRPr="003A2D7A">
              <w:rPr>
                <w:rFonts w:eastAsia="Calibri"/>
                <w:sz w:val="20"/>
                <w:szCs w:val="20"/>
              </w:rPr>
              <w:t xml:space="preserve">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</w:tbl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BD16AE" w:rsidRPr="003A2D7A" w:rsidTr="00E867C0">
        <w:trPr>
          <w:trHeight w:val="310"/>
        </w:trPr>
        <w:tc>
          <w:tcPr>
            <w:tcW w:w="8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AE" w:rsidRPr="003A2D7A" w:rsidRDefault="00BD16AE" w:rsidP="00BD16AE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BD16AE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AE" w:rsidRPr="003A2D7A" w:rsidRDefault="00BD16A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6AE" w:rsidRPr="003A2D7A" w:rsidRDefault="00BD16AE" w:rsidP="00E867C0">
            <w:pPr>
              <w:spacing w:after="0" w:line="240" w:lineRule="auto"/>
              <w:ind w:left="113" w:righ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6AE" w:rsidRPr="003A2D7A" w:rsidRDefault="00BD16AE" w:rsidP="00E867C0">
            <w:pPr>
              <w:spacing w:after="0" w:line="240" w:lineRule="auto"/>
              <w:ind w:left="108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8C599E" w:rsidRPr="003A2D7A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</w:tbl>
    <w:p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44" w:rsidRDefault="00E95FB9">
      <w:pPr>
        <w:spacing w:after="0" w:line="240" w:lineRule="auto"/>
      </w:pPr>
      <w:r>
        <w:separator/>
      </w:r>
    </w:p>
  </w:endnote>
  <w:endnote w:type="continuationSeparator" w:id="0">
    <w:p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 Square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B40E62" wp14:editId="5298B2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F82377" wp14:editId="387572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D71AD9" w:rsidRPr="00D71AD9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:rsidR="00961707" w:rsidRDefault="00D71AD9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0ABA99" wp14:editId="1AA553CE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FFD384" wp14:editId="7A623C93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BADA80" wp14:editId="0C5D272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707" w:rsidRDefault="00D71AD9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CA85D65" wp14:editId="32139368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F5157"/>
    <w:rsid w:val="0021635E"/>
    <w:rsid w:val="00345E50"/>
    <w:rsid w:val="003A2D7A"/>
    <w:rsid w:val="003E45A6"/>
    <w:rsid w:val="003F25FC"/>
    <w:rsid w:val="005C6D2C"/>
    <w:rsid w:val="00692E50"/>
    <w:rsid w:val="008C599E"/>
    <w:rsid w:val="008D62EF"/>
    <w:rsid w:val="009776EA"/>
    <w:rsid w:val="00AF349B"/>
    <w:rsid w:val="00BD16AE"/>
    <w:rsid w:val="00BE3E08"/>
    <w:rsid w:val="00D71AD9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C5FC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6</cp:revision>
  <dcterms:created xsi:type="dcterms:W3CDTF">2021-05-05T08:05:00Z</dcterms:created>
  <dcterms:modified xsi:type="dcterms:W3CDTF">2021-05-07T11:30:00Z</dcterms:modified>
</cp:coreProperties>
</file>